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935" w:rsidRPr="00BF7935" w:rsidRDefault="00BF7935" w:rsidP="00BF7935">
      <w:pPr>
        <w:shd w:val="clear" w:color="auto" w:fill="FFFFFF"/>
        <w:spacing w:after="0" w:line="240" w:lineRule="auto"/>
        <w:jc w:val="both"/>
        <w:textAlignment w:val="baseline"/>
        <w:rPr>
          <w:rFonts w:ascii="Verdana" w:eastAsia="Times New Roman" w:hAnsi="Verdana" w:cs="Times New Roman"/>
          <w:b/>
          <w:color w:val="000000"/>
          <w:sz w:val="20"/>
          <w:szCs w:val="20"/>
          <w:lang w:eastAsia="it-IT"/>
        </w:rPr>
      </w:pPr>
      <w:r w:rsidRPr="00BF7935">
        <w:rPr>
          <w:rFonts w:ascii="Verdana" w:eastAsia="Times New Roman" w:hAnsi="Verdana" w:cs="Times New Roman"/>
          <w:b/>
          <w:color w:val="000000"/>
          <w:sz w:val="20"/>
          <w:szCs w:val="20"/>
          <w:lang w:eastAsia="it-IT"/>
        </w:rPr>
        <w:t xml:space="preserve">La strategia </w:t>
      </w:r>
      <w:proofErr w:type="spellStart"/>
      <w:r w:rsidRPr="00BF7935">
        <w:rPr>
          <w:rFonts w:ascii="Verdana" w:eastAsia="Times New Roman" w:hAnsi="Verdana" w:cs="Times New Roman"/>
          <w:b/>
          <w:color w:val="000000"/>
          <w:sz w:val="20"/>
          <w:szCs w:val="20"/>
          <w:lang w:eastAsia="it-IT"/>
        </w:rPr>
        <w:t>Atuss</w:t>
      </w:r>
      <w:proofErr w:type="spellEnd"/>
      <w:r w:rsidRPr="00BF7935">
        <w:rPr>
          <w:rFonts w:ascii="Verdana" w:eastAsia="Times New Roman" w:hAnsi="Verdana" w:cs="Times New Roman"/>
          <w:b/>
          <w:color w:val="000000"/>
          <w:sz w:val="20"/>
          <w:szCs w:val="20"/>
          <w:lang w:eastAsia="it-IT"/>
        </w:rPr>
        <w:t xml:space="preserve"> del Comune di Rimini</w:t>
      </w:r>
    </w:p>
    <w:p w:rsidR="00BF7935" w:rsidRDefault="00BF7935" w:rsidP="00BF7935">
      <w:pPr>
        <w:shd w:val="clear" w:color="auto" w:fill="FFFFFF"/>
        <w:spacing w:after="0" w:line="240" w:lineRule="auto"/>
        <w:jc w:val="both"/>
        <w:textAlignment w:val="baseline"/>
        <w:rPr>
          <w:rFonts w:ascii="Verdana" w:eastAsia="Times New Roman" w:hAnsi="Verdana" w:cs="Times New Roman"/>
          <w:color w:val="000000"/>
          <w:sz w:val="20"/>
          <w:szCs w:val="20"/>
          <w:lang w:eastAsia="it-IT"/>
        </w:rPr>
      </w:pPr>
    </w:p>
    <w:p w:rsidR="00BF7935" w:rsidRPr="00BF7935" w:rsidRDefault="00BF7935" w:rsidP="00BF7935">
      <w:pPr>
        <w:shd w:val="clear" w:color="auto" w:fill="FFFFFF"/>
        <w:spacing w:after="0" w:line="240" w:lineRule="auto"/>
        <w:jc w:val="both"/>
        <w:textAlignment w:val="baseline"/>
        <w:rPr>
          <w:rFonts w:ascii="Verdana" w:eastAsia="Times New Roman" w:hAnsi="Verdana" w:cs="Times New Roman"/>
          <w:color w:val="000000"/>
          <w:sz w:val="20"/>
          <w:szCs w:val="20"/>
          <w:lang w:eastAsia="it-IT"/>
        </w:rPr>
      </w:pPr>
      <w:r w:rsidRPr="00BF7935">
        <w:rPr>
          <w:rFonts w:ascii="Verdana" w:eastAsia="Times New Roman" w:hAnsi="Verdana" w:cs="Times New Roman"/>
          <w:color w:val="000000"/>
          <w:sz w:val="20"/>
          <w:szCs w:val="20"/>
          <w:lang w:eastAsia="it-IT"/>
        </w:rPr>
        <w:t xml:space="preserve">La festa de Borg sarà l’occasione per l’Amministrazione di promuovere e far conoscere alla cittadinanza gli obiettivi e gli interventi contenuti del programma “Rimini di verde e di blu”, la strategia di sviluppo urbano sostenibile del Comune di Rimini (ATUSS), cofinanziata per l’80% con risorse europee della Regione Emilia-Romagna (PR FESR e </w:t>
      </w:r>
      <w:proofErr w:type="spellStart"/>
      <w:r w:rsidRPr="00BF7935">
        <w:rPr>
          <w:rFonts w:ascii="Verdana" w:eastAsia="Times New Roman" w:hAnsi="Verdana" w:cs="Times New Roman"/>
          <w:color w:val="000000"/>
          <w:sz w:val="20"/>
          <w:szCs w:val="20"/>
          <w:lang w:eastAsia="it-IT"/>
        </w:rPr>
        <w:t>FSE+</w:t>
      </w:r>
      <w:proofErr w:type="spellEnd"/>
      <w:r w:rsidRPr="00BF7935">
        <w:rPr>
          <w:rFonts w:ascii="Verdana" w:eastAsia="Times New Roman" w:hAnsi="Verdana" w:cs="Times New Roman"/>
          <w:color w:val="000000"/>
          <w:sz w:val="20"/>
          <w:szCs w:val="20"/>
          <w:lang w:eastAsia="it-IT"/>
        </w:rPr>
        <w:t xml:space="preserve"> 2021-2027).</w:t>
      </w:r>
    </w:p>
    <w:p w:rsidR="00BF7935" w:rsidRPr="00BF7935" w:rsidRDefault="00BF7935" w:rsidP="00BF7935">
      <w:pPr>
        <w:shd w:val="clear" w:color="auto" w:fill="FFFFFF"/>
        <w:spacing w:after="0" w:line="240" w:lineRule="auto"/>
        <w:jc w:val="both"/>
        <w:textAlignment w:val="baseline"/>
        <w:rPr>
          <w:rFonts w:ascii="Verdana" w:eastAsia="Times New Roman" w:hAnsi="Verdana" w:cs="Times New Roman"/>
          <w:color w:val="000000"/>
          <w:sz w:val="20"/>
          <w:szCs w:val="20"/>
          <w:lang w:eastAsia="it-IT"/>
        </w:rPr>
      </w:pPr>
      <w:r w:rsidRPr="00BF7935">
        <w:rPr>
          <w:rFonts w:ascii="Verdana" w:eastAsia="Times New Roman" w:hAnsi="Verdana" w:cs="Times New Roman"/>
          <w:color w:val="000000"/>
          <w:sz w:val="20"/>
          <w:szCs w:val="20"/>
          <w:lang w:eastAsia="it-IT"/>
        </w:rPr>
        <w:t> </w:t>
      </w:r>
    </w:p>
    <w:p w:rsidR="00BF7935" w:rsidRPr="00BF7935" w:rsidRDefault="00BF7935" w:rsidP="00BF7935">
      <w:pPr>
        <w:shd w:val="clear" w:color="auto" w:fill="FFFFFF"/>
        <w:spacing w:after="0" w:line="240" w:lineRule="auto"/>
        <w:jc w:val="both"/>
        <w:textAlignment w:val="baseline"/>
        <w:rPr>
          <w:rFonts w:ascii="Verdana" w:eastAsia="Times New Roman" w:hAnsi="Verdana" w:cs="Times New Roman"/>
          <w:color w:val="000000"/>
          <w:sz w:val="20"/>
          <w:szCs w:val="20"/>
          <w:lang w:eastAsia="it-IT"/>
        </w:rPr>
      </w:pPr>
      <w:r w:rsidRPr="00BF7935">
        <w:rPr>
          <w:rFonts w:ascii="Verdana" w:eastAsia="Times New Roman" w:hAnsi="Verdana" w:cs="Times New Roman"/>
          <w:color w:val="000000"/>
          <w:sz w:val="20"/>
          <w:szCs w:val="20"/>
          <w:lang w:eastAsia="it-IT"/>
        </w:rPr>
        <w:t>La strategia ATUSS si inserisce nel percorso del piano strategico di Rimini verso un modello di sviluppo urbano sostenibile fondato sulla riduzione del consumo di suolo, la rigenerazione urbana e la riscoperta della centralità del mare, quale elemento saliente della “salute” urbana e fonte di sostenibilità ambientale, economica e sociale.</w:t>
      </w:r>
    </w:p>
    <w:p w:rsidR="00BF7935" w:rsidRPr="00BF7935" w:rsidRDefault="00BF7935" w:rsidP="00BF7935">
      <w:pPr>
        <w:shd w:val="clear" w:color="auto" w:fill="FFFFFF"/>
        <w:spacing w:after="0" w:line="240" w:lineRule="auto"/>
        <w:jc w:val="both"/>
        <w:textAlignment w:val="baseline"/>
        <w:rPr>
          <w:rFonts w:ascii="Verdana" w:eastAsia="Times New Roman" w:hAnsi="Verdana" w:cs="Times New Roman"/>
          <w:color w:val="000000"/>
          <w:sz w:val="20"/>
          <w:szCs w:val="20"/>
          <w:lang w:eastAsia="it-IT"/>
        </w:rPr>
      </w:pPr>
      <w:r w:rsidRPr="00BF7935">
        <w:rPr>
          <w:rFonts w:ascii="Verdana" w:eastAsia="Times New Roman" w:hAnsi="Verdana" w:cs="Times New Roman"/>
          <w:color w:val="000000"/>
          <w:sz w:val="20"/>
          <w:szCs w:val="20"/>
          <w:lang w:eastAsia="it-IT"/>
        </w:rPr>
        <w:t> </w:t>
      </w:r>
    </w:p>
    <w:p w:rsidR="00BF7935" w:rsidRPr="00BF7935" w:rsidRDefault="00BF7935" w:rsidP="00BF7935">
      <w:pPr>
        <w:shd w:val="clear" w:color="auto" w:fill="FFFFFF"/>
        <w:spacing w:after="0" w:line="240" w:lineRule="auto"/>
        <w:jc w:val="both"/>
        <w:textAlignment w:val="baseline"/>
        <w:rPr>
          <w:rFonts w:ascii="Verdana" w:eastAsia="Times New Roman" w:hAnsi="Verdana" w:cs="Times New Roman"/>
          <w:color w:val="000000"/>
          <w:sz w:val="20"/>
          <w:szCs w:val="20"/>
          <w:lang w:eastAsia="it-IT"/>
        </w:rPr>
      </w:pPr>
      <w:r w:rsidRPr="00BF7935">
        <w:rPr>
          <w:rFonts w:ascii="Verdana" w:eastAsia="Times New Roman" w:hAnsi="Verdana" w:cs="Times New Roman"/>
          <w:color w:val="000000"/>
          <w:sz w:val="20"/>
          <w:szCs w:val="20"/>
          <w:lang w:eastAsia="it-IT"/>
        </w:rPr>
        <w:t>Grazie alla strategia ATUSS, saranno realizzate alcune importanti</w:t>
      </w:r>
      <w:r w:rsidRPr="00BF7935">
        <w:rPr>
          <w:rFonts w:ascii="Verdana" w:eastAsia="Times New Roman" w:hAnsi="Verdana" w:cs="Times New Roman"/>
          <w:b/>
          <w:bCs/>
          <w:color w:val="000000"/>
          <w:sz w:val="20"/>
          <w:szCs w:val="20"/>
          <w:lang w:eastAsia="it-IT"/>
        </w:rPr>
        <w:t> opere pubbliche </w:t>
      </w:r>
      <w:r w:rsidRPr="00BF7935">
        <w:rPr>
          <w:rFonts w:ascii="Verdana" w:eastAsia="Times New Roman" w:hAnsi="Verdana" w:cs="Times New Roman"/>
          <w:color w:val="000000"/>
          <w:sz w:val="20"/>
          <w:szCs w:val="20"/>
          <w:lang w:eastAsia="it-IT"/>
        </w:rPr>
        <w:t>e un programma di </w:t>
      </w:r>
      <w:r w:rsidRPr="00BF7935">
        <w:rPr>
          <w:rFonts w:ascii="Verdana" w:eastAsia="Times New Roman" w:hAnsi="Verdana" w:cs="Times New Roman"/>
          <w:b/>
          <w:bCs/>
          <w:color w:val="000000"/>
          <w:sz w:val="20"/>
          <w:szCs w:val="20"/>
          <w:lang w:eastAsia="it-IT"/>
        </w:rPr>
        <w:t>azioni di carattere immateriale</w:t>
      </w:r>
      <w:r w:rsidRPr="00BF7935">
        <w:rPr>
          <w:rFonts w:ascii="Verdana" w:eastAsia="Times New Roman" w:hAnsi="Verdana" w:cs="Times New Roman"/>
          <w:color w:val="000000"/>
          <w:sz w:val="20"/>
          <w:szCs w:val="20"/>
          <w:lang w:eastAsia="it-IT"/>
        </w:rPr>
        <w:t>.</w:t>
      </w:r>
    </w:p>
    <w:p w:rsidR="00BF7935" w:rsidRPr="00BF7935" w:rsidRDefault="00BF7935" w:rsidP="00BF7935">
      <w:pPr>
        <w:shd w:val="clear" w:color="auto" w:fill="FFFFFF"/>
        <w:spacing w:after="0" w:line="240" w:lineRule="auto"/>
        <w:jc w:val="both"/>
        <w:textAlignment w:val="baseline"/>
        <w:rPr>
          <w:rFonts w:ascii="Verdana" w:eastAsia="Times New Roman" w:hAnsi="Verdana" w:cs="Times New Roman"/>
          <w:color w:val="000000"/>
          <w:sz w:val="20"/>
          <w:szCs w:val="20"/>
          <w:lang w:eastAsia="it-IT"/>
        </w:rPr>
      </w:pPr>
      <w:r w:rsidRPr="00BF7935">
        <w:rPr>
          <w:rFonts w:ascii="Verdana" w:eastAsia="Times New Roman" w:hAnsi="Verdana" w:cs="Times New Roman"/>
          <w:color w:val="000000"/>
          <w:sz w:val="20"/>
          <w:szCs w:val="20"/>
          <w:lang w:eastAsia="it-IT"/>
        </w:rPr>
        <w:t> </w:t>
      </w:r>
    </w:p>
    <w:p w:rsidR="00BF7935" w:rsidRPr="00BF7935" w:rsidRDefault="00BF7935" w:rsidP="00BF7935">
      <w:pPr>
        <w:shd w:val="clear" w:color="auto" w:fill="FFFFFF"/>
        <w:spacing w:after="0" w:line="240" w:lineRule="auto"/>
        <w:jc w:val="both"/>
        <w:textAlignment w:val="baseline"/>
        <w:rPr>
          <w:rFonts w:ascii="Verdana" w:eastAsia="Times New Roman" w:hAnsi="Verdana" w:cs="Times New Roman"/>
          <w:color w:val="000000"/>
          <w:sz w:val="20"/>
          <w:szCs w:val="20"/>
          <w:lang w:eastAsia="it-IT"/>
        </w:rPr>
      </w:pPr>
      <w:r w:rsidRPr="00BF7935">
        <w:rPr>
          <w:rFonts w:ascii="Verdana" w:eastAsia="Times New Roman" w:hAnsi="Verdana" w:cs="Times New Roman"/>
          <w:color w:val="000000"/>
          <w:sz w:val="20"/>
          <w:szCs w:val="20"/>
          <w:lang w:eastAsia="it-IT"/>
        </w:rPr>
        <w:t> </w:t>
      </w:r>
    </w:p>
    <w:p w:rsidR="00BF7935" w:rsidRPr="00BF7935" w:rsidRDefault="00BF7935" w:rsidP="00BF7935">
      <w:pPr>
        <w:shd w:val="clear" w:color="auto" w:fill="FFFFFF"/>
        <w:spacing w:after="0" w:line="240" w:lineRule="auto"/>
        <w:jc w:val="both"/>
        <w:textAlignment w:val="baseline"/>
        <w:rPr>
          <w:rFonts w:ascii="Verdana" w:eastAsia="Times New Roman" w:hAnsi="Verdana" w:cs="Times New Roman"/>
          <w:color w:val="000000"/>
          <w:sz w:val="20"/>
          <w:szCs w:val="20"/>
          <w:lang w:eastAsia="it-IT"/>
        </w:rPr>
      </w:pPr>
      <w:r w:rsidRPr="00BF7935">
        <w:rPr>
          <w:rFonts w:ascii="Verdana" w:eastAsia="Times New Roman" w:hAnsi="Verdana" w:cs="Times New Roman"/>
          <w:b/>
          <w:bCs/>
          <w:color w:val="000000"/>
          <w:sz w:val="20"/>
          <w:szCs w:val="20"/>
          <w:lang w:eastAsia="it-IT"/>
        </w:rPr>
        <w:t>Le due principali opere pubbliche contenute nella strategia ATUSS riguardano il boulevard Blu urbano e il parco del Mare a San Giuliano.</w:t>
      </w:r>
    </w:p>
    <w:p w:rsidR="00BF7935" w:rsidRPr="00BF7935" w:rsidRDefault="00BF7935" w:rsidP="00BF7935">
      <w:pPr>
        <w:shd w:val="clear" w:color="auto" w:fill="FFFFFF"/>
        <w:spacing w:after="0" w:line="240" w:lineRule="auto"/>
        <w:jc w:val="both"/>
        <w:textAlignment w:val="baseline"/>
        <w:rPr>
          <w:rFonts w:ascii="Verdana" w:eastAsia="Times New Roman" w:hAnsi="Verdana" w:cs="Times New Roman"/>
          <w:color w:val="000000"/>
          <w:sz w:val="20"/>
          <w:szCs w:val="20"/>
          <w:lang w:eastAsia="it-IT"/>
        </w:rPr>
      </w:pPr>
      <w:r w:rsidRPr="00BF7935">
        <w:rPr>
          <w:rFonts w:ascii="Verdana" w:eastAsia="Times New Roman" w:hAnsi="Verdana" w:cs="Times New Roman"/>
          <w:color w:val="000000"/>
          <w:sz w:val="20"/>
          <w:szCs w:val="20"/>
          <w:lang w:eastAsia="it-IT"/>
        </w:rPr>
        <w:t> </w:t>
      </w:r>
    </w:p>
    <w:p w:rsidR="00BF7935" w:rsidRPr="00BF7935" w:rsidRDefault="00BF7935" w:rsidP="00BF7935">
      <w:pPr>
        <w:shd w:val="clear" w:color="auto" w:fill="FFFFFF"/>
        <w:spacing w:after="0" w:line="240" w:lineRule="auto"/>
        <w:jc w:val="both"/>
        <w:textAlignment w:val="baseline"/>
        <w:rPr>
          <w:rFonts w:ascii="Verdana" w:eastAsia="Times New Roman" w:hAnsi="Verdana" w:cs="Times New Roman"/>
          <w:color w:val="000000"/>
          <w:sz w:val="20"/>
          <w:szCs w:val="20"/>
          <w:lang w:eastAsia="it-IT"/>
        </w:rPr>
      </w:pPr>
      <w:r w:rsidRPr="00BF7935">
        <w:rPr>
          <w:rFonts w:ascii="Verdana" w:eastAsia="Times New Roman" w:hAnsi="Verdana" w:cs="Times New Roman"/>
          <w:color w:val="000000"/>
          <w:sz w:val="20"/>
          <w:szCs w:val="20"/>
          <w:lang w:eastAsia="it-IT"/>
        </w:rPr>
        <w:t>Il progetto del </w:t>
      </w:r>
      <w:r w:rsidRPr="00BF7935">
        <w:rPr>
          <w:rFonts w:ascii="Verdana" w:eastAsia="Times New Roman" w:hAnsi="Verdana" w:cs="Times New Roman"/>
          <w:b/>
          <w:bCs/>
          <w:color w:val="000000"/>
          <w:sz w:val="20"/>
          <w:szCs w:val="20"/>
          <w:lang w:eastAsia="it-IT"/>
        </w:rPr>
        <w:t>boulevard Blu urbano</w:t>
      </w:r>
      <w:r w:rsidRPr="00BF7935">
        <w:rPr>
          <w:rFonts w:ascii="Verdana" w:eastAsia="Times New Roman" w:hAnsi="Verdana" w:cs="Times New Roman"/>
          <w:color w:val="000000"/>
          <w:sz w:val="20"/>
          <w:szCs w:val="20"/>
          <w:lang w:eastAsia="it-IT"/>
        </w:rPr>
        <w:t>, da sviluppare in coordinamento con la Soprintendenza, interessa l’area dal Ponte di Tiberio al Ponte della Resistenza, da trasformare in uno spazio urbano di relazione, da vivere e fruire in sicurezza. Duplice l’obiettivo: riqualificare l'area portuale-fluviale e aumentare la sicurezza e l’accessibilità delle banchine. Il progetto mira infatti a potenziare l’ormeggio dei natanti; rafforzare la difesa dell’area antistante dagli eventi climatici estremi; ampliare la fruizione pubblica di questi spazi grazie ad una migliore qualità complessiva e all’insediamento di nuove funzioni.</w:t>
      </w:r>
    </w:p>
    <w:p w:rsidR="00BF7935" w:rsidRPr="00BF7935" w:rsidRDefault="00BF7935" w:rsidP="00BF7935">
      <w:pPr>
        <w:shd w:val="clear" w:color="auto" w:fill="FFFFFF"/>
        <w:spacing w:after="0" w:line="240" w:lineRule="auto"/>
        <w:jc w:val="both"/>
        <w:textAlignment w:val="baseline"/>
        <w:rPr>
          <w:rFonts w:ascii="Verdana" w:eastAsia="Times New Roman" w:hAnsi="Verdana" w:cs="Times New Roman"/>
          <w:color w:val="000000"/>
          <w:sz w:val="20"/>
          <w:szCs w:val="20"/>
          <w:lang w:eastAsia="it-IT"/>
        </w:rPr>
      </w:pPr>
      <w:r w:rsidRPr="00BF7935">
        <w:rPr>
          <w:rFonts w:ascii="Verdana" w:eastAsia="Times New Roman" w:hAnsi="Verdana" w:cs="Times New Roman"/>
          <w:color w:val="000000"/>
          <w:sz w:val="20"/>
          <w:szCs w:val="20"/>
          <w:lang w:eastAsia="it-IT"/>
        </w:rPr>
        <w:t> </w:t>
      </w:r>
    </w:p>
    <w:p w:rsidR="00BF7935" w:rsidRPr="00BF7935" w:rsidRDefault="00BF7935" w:rsidP="00BF7935">
      <w:pPr>
        <w:shd w:val="clear" w:color="auto" w:fill="FFFFFF"/>
        <w:spacing w:after="0" w:line="240" w:lineRule="auto"/>
        <w:jc w:val="both"/>
        <w:textAlignment w:val="baseline"/>
        <w:rPr>
          <w:rFonts w:ascii="Verdana" w:eastAsia="Times New Roman" w:hAnsi="Verdana" w:cs="Times New Roman"/>
          <w:color w:val="000000"/>
          <w:sz w:val="20"/>
          <w:szCs w:val="20"/>
          <w:lang w:eastAsia="it-IT"/>
        </w:rPr>
      </w:pPr>
      <w:r w:rsidRPr="00BF7935">
        <w:rPr>
          <w:rFonts w:ascii="Verdana" w:eastAsia="Times New Roman" w:hAnsi="Verdana" w:cs="Times New Roman"/>
          <w:color w:val="000000"/>
          <w:sz w:val="20"/>
          <w:szCs w:val="20"/>
          <w:lang w:eastAsia="it-IT"/>
        </w:rPr>
        <w:t>Il progetto del </w:t>
      </w:r>
      <w:r w:rsidRPr="00BF7935">
        <w:rPr>
          <w:rFonts w:ascii="Verdana" w:eastAsia="Times New Roman" w:hAnsi="Verdana" w:cs="Times New Roman"/>
          <w:b/>
          <w:bCs/>
          <w:color w:val="000000"/>
          <w:sz w:val="20"/>
          <w:szCs w:val="20"/>
          <w:lang w:eastAsia="it-IT"/>
        </w:rPr>
        <w:t>Parco del Mare</w:t>
      </w:r>
      <w:r w:rsidRPr="00BF7935">
        <w:rPr>
          <w:rFonts w:ascii="Verdana" w:eastAsia="Times New Roman" w:hAnsi="Verdana" w:cs="Times New Roman"/>
          <w:color w:val="000000"/>
          <w:sz w:val="20"/>
          <w:szCs w:val="20"/>
          <w:lang w:eastAsia="it-IT"/>
        </w:rPr>
        <w:t> prevede l’estensione della trasformazione urbana dell’arenile anche nella baia di San Giuliano. Si interverrà quindi per dare un disegno unitario all’arenile di San Giuliano col  fine di dar vita ad un ampio parco urbano e adottando al contempo soluzioni avanzate per la mitigazione degli effetti dell’</w:t>
      </w:r>
      <w:proofErr w:type="spellStart"/>
      <w:r w:rsidRPr="00BF7935">
        <w:rPr>
          <w:rFonts w:ascii="Verdana" w:eastAsia="Times New Roman" w:hAnsi="Verdana" w:cs="Times New Roman"/>
          <w:color w:val="000000"/>
          <w:sz w:val="20"/>
          <w:szCs w:val="20"/>
          <w:lang w:eastAsia="it-IT"/>
        </w:rPr>
        <w:t>ingressione</w:t>
      </w:r>
      <w:proofErr w:type="spellEnd"/>
      <w:r w:rsidRPr="00BF7935">
        <w:rPr>
          <w:rFonts w:ascii="Verdana" w:eastAsia="Times New Roman" w:hAnsi="Verdana" w:cs="Times New Roman"/>
          <w:color w:val="000000"/>
          <w:sz w:val="20"/>
          <w:szCs w:val="20"/>
          <w:lang w:eastAsia="it-IT"/>
        </w:rPr>
        <w:t xml:space="preserve"> marina e dei cambiamenti climatici. Il progetto favorirà una nuova fruibilità dell’area durante tutto l’anno attraverso una riqualificazione ambientale e paesaggistica dell’arenile, infrastruttura verde urbana a basso impatto ambientale; - sistemi </w:t>
      </w:r>
      <w:proofErr w:type="spellStart"/>
      <w:r w:rsidRPr="00BF7935">
        <w:rPr>
          <w:rFonts w:ascii="Verdana" w:eastAsia="Times New Roman" w:hAnsi="Verdana" w:cs="Times New Roman"/>
          <w:color w:val="000000"/>
          <w:sz w:val="20"/>
          <w:szCs w:val="20"/>
          <w:lang w:eastAsia="it-IT"/>
        </w:rPr>
        <w:t>dunali</w:t>
      </w:r>
      <w:proofErr w:type="spellEnd"/>
      <w:r w:rsidRPr="00BF7935">
        <w:rPr>
          <w:rFonts w:ascii="Verdana" w:eastAsia="Times New Roman" w:hAnsi="Verdana" w:cs="Times New Roman"/>
          <w:color w:val="000000"/>
          <w:sz w:val="20"/>
          <w:szCs w:val="20"/>
          <w:lang w:eastAsia="it-IT"/>
        </w:rPr>
        <w:t xml:space="preserve"> a protezione dall’</w:t>
      </w:r>
      <w:proofErr w:type="spellStart"/>
      <w:r w:rsidRPr="00BF7935">
        <w:rPr>
          <w:rFonts w:ascii="Verdana" w:eastAsia="Times New Roman" w:hAnsi="Verdana" w:cs="Times New Roman"/>
          <w:color w:val="000000"/>
          <w:sz w:val="20"/>
          <w:szCs w:val="20"/>
          <w:lang w:eastAsia="it-IT"/>
        </w:rPr>
        <w:t>ingressione</w:t>
      </w:r>
      <w:proofErr w:type="spellEnd"/>
      <w:r w:rsidRPr="00BF7935">
        <w:rPr>
          <w:rFonts w:ascii="Verdana" w:eastAsia="Times New Roman" w:hAnsi="Verdana" w:cs="Times New Roman"/>
          <w:color w:val="000000"/>
          <w:sz w:val="20"/>
          <w:szCs w:val="20"/>
          <w:lang w:eastAsia="it-IT"/>
        </w:rPr>
        <w:t xml:space="preserve"> marina; percorsi ciclopedonali; spazi pubblici accessibili, ad uso sportivo e ludico.</w:t>
      </w:r>
    </w:p>
    <w:p w:rsidR="00BF7935" w:rsidRPr="00BF7935" w:rsidRDefault="00BF7935" w:rsidP="00BF7935">
      <w:pPr>
        <w:shd w:val="clear" w:color="auto" w:fill="FFFFFF"/>
        <w:spacing w:after="0" w:line="240" w:lineRule="auto"/>
        <w:jc w:val="both"/>
        <w:textAlignment w:val="baseline"/>
        <w:rPr>
          <w:rFonts w:ascii="Verdana" w:eastAsia="Times New Roman" w:hAnsi="Verdana" w:cs="Times New Roman"/>
          <w:color w:val="000000"/>
          <w:sz w:val="20"/>
          <w:szCs w:val="20"/>
          <w:lang w:eastAsia="it-IT"/>
        </w:rPr>
      </w:pPr>
      <w:r w:rsidRPr="00BF7935">
        <w:rPr>
          <w:rFonts w:ascii="Verdana" w:eastAsia="Times New Roman" w:hAnsi="Verdana" w:cs="Times New Roman"/>
          <w:color w:val="000000"/>
          <w:sz w:val="20"/>
          <w:szCs w:val="20"/>
          <w:lang w:eastAsia="it-IT"/>
        </w:rPr>
        <w:t> </w:t>
      </w:r>
    </w:p>
    <w:p w:rsidR="00BF7935" w:rsidRPr="00BF7935" w:rsidRDefault="00BF7935" w:rsidP="00BF7935">
      <w:pPr>
        <w:shd w:val="clear" w:color="auto" w:fill="FFFFFF"/>
        <w:spacing w:after="0" w:line="240" w:lineRule="auto"/>
        <w:jc w:val="both"/>
        <w:textAlignment w:val="baseline"/>
        <w:rPr>
          <w:rFonts w:ascii="Verdana" w:eastAsia="Times New Roman" w:hAnsi="Verdana" w:cs="Times New Roman"/>
          <w:color w:val="000000"/>
          <w:sz w:val="20"/>
          <w:szCs w:val="20"/>
          <w:lang w:eastAsia="it-IT"/>
        </w:rPr>
      </w:pPr>
      <w:r w:rsidRPr="00BF7935">
        <w:rPr>
          <w:rFonts w:ascii="Verdana" w:eastAsia="Times New Roman" w:hAnsi="Verdana" w:cs="Times New Roman"/>
          <w:color w:val="000000"/>
          <w:sz w:val="20"/>
          <w:szCs w:val="20"/>
          <w:lang w:eastAsia="it-IT"/>
        </w:rPr>
        <w:t xml:space="preserve">Altro intervento strategico inserito nella strategia </w:t>
      </w:r>
      <w:proofErr w:type="spellStart"/>
      <w:r w:rsidRPr="00BF7935">
        <w:rPr>
          <w:rFonts w:ascii="Verdana" w:eastAsia="Times New Roman" w:hAnsi="Verdana" w:cs="Times New Roman"/>
          <w:color w:val="000000"/>
          <w:sz w:val="20"/>
          <w:szCs w:val="20"/>
          <w:lang w:eastAsia="it-IT"/>
        </w:rPr>
        <w:t>Atuss</w:t>
      </w:r>
      <w:proofErr w:type="spellEnd"/>
      <w:r w:rsidRPr="00BF7935">
        <w:rPr>
          <w:rFonts w:ascii="Verdana" w:eastAsia="Times New Roman" w:hAnsi="Verdana" w:cs="Times New Roman"/>
          <w:color w:val="000000"/>
          <w:sz w:val="20"/>
          <w:szCs w:val="20"/>
          <w:lang w:eastAsia="it-IT"/>
        </w:rPr>
        <w:t> del Comune riguarda la riqualificazione e </w:t>
      </w:r>
      <w:r w:rsidRPr="00BF7935">
        <w:rPr>
          <w:rFonts w:ascii="Verdana" w:eastAsia="Times New Roman" w:hAnsi="Verdana" w:cs="Times New Roman"/>
          <w:b/>
          <w:bCs/>
          <w:color w:val="000000"/>
          <w:sz w:val="20"/>
          <w:szCs w:val="20"/>
          <w:lang w:eastAsia="it-IT"/>
        </w:rPr>
        <w:t>messa in sicurezza dello</w:t>
      </w:r>
      <w:r w:rsidRPr="00BF7935">
        <w:rPr>
          <w:rFonts w:ascii="Verdana" w:eastAsia="Times New Roman" w:hAnsi="Verdana" w:cs="Times New Roman"/>
          <w:color w:val="000000"/>
          <w:sz w:val="20"/>
          <w:szCs w:val="20"/>
          <w:lang w:eastAsia="it-IT"/>
        </w:rPr>
        <w:t> </w:t>
      </w:r>
      <w:r w:rsidRPr="00BF7935">
        <w:rPr>
          <w:rFonts w:ascii="Verdana" w:eastAsia="Times New Roman" w:hAnsi="Verdana" w:cs="Times New Roman"/>
          <w:b/>
          <w:bCs/>
          <w:color w:val="000000"/>
          <w:sz w:val="20"/>
          <w:szCs w:val="20"/>
          <w:lang w:eastAsia="it-IT"/>
        </w:rPr>
        <w:t>scalo di alaggio</w:t>
      </w:r>
      <w:r w:rsidRPr="00BF7935">
        <w:rPr>
          <w:rFonts w:ascii="Verdana" w:eastAsia="Times New Roman" w:hAnsi="Verdana" w:cs="Times New Roman"/>
          <w:color w:val="000000"/>
          <w:sz w:val="20"/>
          <w:szCs w:val="20"/>
          <w:lang w:eastAsia="it-IT"/>
        </w:rPr>
        <w:t> (della rampa per le barche) nella sponda sinistra del Porto canale. Allo stato attuale si sta valutando con il concessionario dei cantieri nautici e in concerto con gli operatori del porto l'intervento di manutenzione straordinaria da attuare.  Il progetto rientra nell’ambito di un ampio complesso di interventi di rigenerazione e ammodernamento dell’area portuale avviato dall’Amministrazione, per garantire adeguate condizioni di sicurezza, tutelare gli operatori del mare e salvaguardare l’ambiente.  </w:t>
      </w:r>
    </w:p>
    <w:p w:rsidR="00BF7935" w:rsidRPr="00BF7935" w:rsidRDefault="00BF7935" w:rsidP="00BF7935">
      <w:pPr>
        <w:shd w:val="clear" w:color="auto" w:fill="FFFFFF"/>
        <w:spacing w:after="0" w:line="240" w:lineRule="auto"/>
        <w:jc w:val="both"/>
        <w:textAlignment w:val="baseline"/>
        <w:rPr>
          <w:rFonts w:ascii="Verdana" w:eastAsia="Times New Roman" w:hAnsi="Verdana" w:cs="Times New Roman"/>
          <w:color w:val="000000"/>
          <w:sz w:val="20"/>
          <w:szCs w:val="20"/>
          <w:lang w:eastAsia="it-IT"/>
        </w:rPr>
      </w:pPr>
      <w:r w:rsidRPr="00BF7935">
        <w:rPr>
          <w:rFonts w:ascii="Verdana" w:eastAsia="Times New Roman" w:hAnsi="Verdana" w:cs="Times New Roman"/>
          <w:color w:val="000000"/>
          <w:sz w:val="20"/>
          <w:szCs w:val="20"/>
          <w:lang w:eastAsia="it-IT"/>
        </w:rPr>
        <w:t> </w:t>
      </w:r>
    </w:p>
    <w:p w:rsidR="00BF7935" w:rsidRPr="00BF7935" w:rsidRDefault="00BF7935" w:rsidP="00BF7935">
      <w:pPr>
        <w:shd w:val="clear" w:color="auto" w:fill="FFFFFF"/>
        <w:spacing w:after="0" w:line="240" w:lineRule="auto"/>
        <w:jc w:val="both"/>
        <w:textAlignment w:val="baseline"/>
        <w:rPr>
          <w:rFonts w:ascii="Verdana" w:eastAsia="Times New Roman" w:hAnsi="Verdana" w:cs="Times New Roman"/>
          <w:color w:val="000000"/>
          <w:sz w:val="20"/>
          <w:szCs w:val="20"/>
          <w:lang w:eastAsia="it-IT"/>
        </w:rPr>
      </w:pPr>
      <w:r w:rsidRPr="00BF7935">
        <w:rPr>
          <w:rFonts w:ascii="Verdana" w:eastAsia="Times New Roman" w:hAnsi="Verdana" w:cs="Times New Roman"/>
          <w:color w:val="000000"/>
          <w:sz w:val="20"/>
          <w:szCs w:val="20"/>
          <w:lang w:eastAsia="it-IT"/>
        </w:rPr>
        <w:t>Infine, sarà a breve approvato il progetto esecutivo e sarà dunque possibile dare il via ai lavori  per il </w:t>
      </w:r>
      <w:r w:rsidRPr="00BF7935">
        <w:rPr>
          <w:rFonts w:ascii="Verdana" w:eastAsia="Times New Roman" w:hAnsi="Verdana" w:cs="Times New Roman"/>
          <w:b/>
          <w:bCs/>
          <w:color w:val="000000"/>
          <w:sz w:val="20"/>
          <w:szCs w:val="20"/>
          <w:lang w:eastAsia="it-IT"/>
        </w:rPr>
        <w:t>recupero del capanno da pesca</w:t>
      </w:r>
      <w:r w:rsidRPr="00BF7935">
        <w:rPr>
          <w:rFonts w:ascii="Verdana" w:eastAsia="Times New Roman" w:hAnsi="Verdana" w:cs="Times New Roman"/>
          <w:color w:val="000000"/>
          <w:sz w:val="20"/>
          <w:szCs w:val="20"/>
          <w:lang w:eastAsia="it-IT"/>
        </w:rPr>
        <w:t xml:space="preserve"> presente sulla sponda destra del deviatore </w:t>
      </w:r>
      <w:proofErr w:type="spellStart"/>
      <w:r w:rsidRPr="00BF7935">
        <w:rPr>
          <w:rFonts w:ascii="Verdana" w:eastAsia="Times New Roman" w:hAnsi="Verdana" w:cs="Times New Roman"/>
          <w:color w:val="000000"/>
          <w:sz w:val="20"/>
          <w:szCs w:val="20"/>
          <w:lang w:eastAsia="it-IT"/>
        </w:rPr>
        <w:t>Marecchia</w:t>
      </w:r>
      <w:proofErr w:type="spellEnd"/>
      <w:r w:rsidRPr="00BF7935">
        <w:rPr>
          <w:rFonts w:ascii="Verdana" w:eastAsia="Times New Roman" w:hAnsi="Verdana" w:cs="Times New Roman"/>
          <w:color w:val="000000"/>
          <w:sz w:val="20"/>
          <w:szCs w:val="20"/>
          <w:lang w:eastAsia="it-IT"/>
        </w:rPr>
        <w:t> che sarà riqualificato per restituire alla città uno spazio in un’area ad alto valore naturalistico, da destinare ad attività a carattere educativo, sociale, culturale e aggregativo.</w:t>
      </w:r>
    </w:p>
    <w:p w:rsidR="00BF7935" w:rsidRPr="00BF7935" w:rsidRDefault="00BF7935" w:rsidP="00BF7935">
      <w:pPr>
        <w:shd w:val="clear" w:color="auto" w:fill="FFFFFF"/>
        <w:spacing w:after="0" w:line="240" w:lineRule="auto"/>
        <w:jc w:val="both"/>
        <w:textAlignment w:val="baseline"/>
        <w:rPr>
          <w:rFonts w:ascii="Verdana" w:eastAsia="Times New Roman" w:hAnsi="Verdana" w:cs="Times New Roman"/>
          <w:color w:val="000000"/>
          <w:sz w:val="20"/>
          <w:szCs w:val="20"/>
          <w:lang w:eastAsia="it-IT"/>
        </w:rPr>
      </w:pPr>
      <w:r w:rsidRPr="00BF7935">
        <w:rPr>
          <w:rFonts w:ascii="Verdana" w:eastAsia="Times New Roman" w:hAnsi="Verdana" w:cs="Times New Roman"/>
          <w:color w:val="000000"/>
          <w:sz w:val="20"/>
          <w:szCs w:val="20"/>
          <w:lang w:eastAsia="it-IT"/>
        </w:rPr>
        <w:t> </w:t>
      </w:r>
    </w:p>
    <w:p w:rsidR="00BF7935" w:rsidRPr="00BF7935" w:rsidRDefault="00BF7935" w:rsidP="00BF7935">
      <w:pPr>
        <w:shd w:val="clear" w:color="auto" w:fill="FFFFFF"/>
        <w:spacing w:after="0" w:line="240" w:lineRule="auto"/>
        <w:jc w:val="both"/>
        <w:textAlignment w:val="baseline"/>
        <w:rPr>
          <w:rFonts w:ascii="Verdana" w:eastAsia="Times New Roman" w:hAnsi="Verdana" w:cs="Times New Roman"/>
          <w:color w:val="000000"/>
          <w:sz w:val="20"/>
          <w:szCs w:val="20"/>
          <w:lang w:eastAsia="it-IT"/>
        </w:rPr>
      </w:pPr>
      <w:r w:rsidRPr="00BF7935">
        <w:rPr>
          <w:rFonts w:ascii="Verdana" w:eastAsia="Times New Roman" w:hAnsi="Verdana" w:cs="Times New Roman"/>
          <w:color w:val="000000"/>
          <w:sz w:val="20"/>
          <w:szCs w:val="20"/>
          <w:lang w:eastAsia="it-IT"/>
        </w:rPr>
        <w:t>Il capanno diventerà la sede sperimentale del “</w:t>
      </w:r>
      <w:r w:rsidRPr="00BF7935">
        <w:rPr>
          <w:rFonts w:ascii="Verdana" w:eastAsia="Times New Roman" w:hAnsi="Verdana" w:cs="Times New Roman"/>
          <w:b/>
          <w:bCs/>
          <w:color w:val="000000"/>
          <w:sz w:val="20"/>
          <w:szCs w:val="20"/>
          <w:lang w:eastAsia="it-IT"/>
        </w:rPr>
        <w:t xml:space="preserve">Rimini </w:t>
      </w:r>
      <w:proofErr w:type="spellStart"/>
      <w:r w:rsidRPr="00BF7935">
        <w:rPr>
          <w:rFonts w:ascii="Verdana" w:eastAsia="Times New Roman" w:hAnsi="Verdana" w:cs="Times New Roman"/>
          <w:b/>
          <w:bCs/>
          <w:color w:val="000000"/>
          <w:sz w:val="20"/>
          <w:szCs w:val="20"/>
          <w:lang w:eastAsia="it-IT"/>
        </w:rPr>
        <w:t>blue</w:t>
      </w:r>
      <w:proofErr w:type="spellEnd"/>
      <w:r w:rsidRPr="00BF7935">
        <w:rPr>
          <w:rFonts w:ascii="Verdana" w:eastAsia="Times New Roman" w:hAnsi="Verdana" w:cs="Times New Roman"/>
          <w:b/>
          <w:bCs/>
          <w:color w:val="000000"/>
          <w:sz w:val="20"/>
          <w:szCs w:val="20"/>
          <w:lang w:eastAsia="it-IT"/>
        </w:rPr>
        <w:t xml:space="preserve"> </w:t>
      </w:r>
      <w:proofErr w:type="spellStart"/>
      <w:r w:rsidRPr="00BF7935">
        <w:rPr>
          <w:rFonts w:ascii="Verdana" w:eastAsia="Times New Roman" w:hAnsi="Verdana" w:cs="Times New Roman"/>
          <w:b/>
          <w:bCs/>
          <w:color w:val="000000"/>
          <w:sz w:val="20"/>
          <w:szCs w:val="20"/>
          <w:lang w:eastAsia="it-IT"/>
        </w:rPr>
        <w:t>lab</w:t>
      </w:r>
      <w:proofErr w:type="spellEnd"/>
      <w:r w:rsidRPr="00BF7935">
        <w:rPr>
          <w:rFonts w:ascii="Verdana" w:eastAsia="Times New Roman" w:hAnsi="Verdana" w:cs="Times New Roman"/>
          <w:color w:val="000000"/>
          <w:sz w:val="20"/>
          <w:szCs w:val="20"/>
          <w:lang w:eastAsia="it-IT"/>
        </w:rPr>
        <w:t xml:space="preserve">”, che fa parte delle azioni ‘immateriali’ contenute nella strategia ATUSS che andranno a completare questi progetti strutturali. Rimini blu </w:t>
      </w:r>
      <w:proofErr w:type="spellStart"/>
      <w:r w:rsidRPr="00BF7935">
        <w:rPr>
          <w:rFonts w:ascii="Verdana" w:eastAsia="Times New Roman" w:hAnsi="Verdana" w:cs="Times New Roman"/>
          <w:color w:val="000000"/>
          <w:sz w:val="20"/>
          <w:szCs w:val="20"/>
          <w:lang w:eastAsia="it-IT"/>
        </w:rPr>
        <w:t>lab</w:t>
      </w:r>
      <w:proofErr w:type="spellEnd"/>
      <w:r w:rsidRPr="00BF7935">
        <w:rPr>
          <w:rFonts w:ascii="Verdana" w:eastAsia="Times New Roman" w:hAnsi="Verdana" w:cs="Times New Roman"/>
          <w:color w:val="000000"/>
          <w:sz w:val="20"/>
          <w:szCs w:val="20"/>
          <w:lang w:eastAsia="it-IT"/>
        </w:rPr>
        <w:t xml:space="preserve"> è un laboratorio di innovazione sociale e culturale che sviluppa attività sul tema della </w:t>
      </w:r>
      <w:proofErr w:type="spellStart"/>
      <w:r w:rsidRPr="00BF7935">
        <w:rPr>
          <w:rFonts w:ascii="Verdana" w:eastAsia="Times New Roman" w:hAnsi="Verdana" w:cs="Times New Roman"/>
          <w:color w:val="000000"/>
          <w:sz w:val="20"/>
          <w:szCs w:val="20"/>
          <w:lang w:eastAsia="it-IT"/>
        </w:rPr>
        <w:t>blue</w:t>
      </w:r>
      <w:proofErr w:type="spellEnd"/>
      <w:r w:rsidRPr="00BF7935">
        <w:rPr>
          <w:rFonts w:ascii="Verdana" w:eastAsia="Times New Roman" w:hAnsi="Verdana" w:cs="Times New Roman"/>
          <w:color w:val="000000"/>
          <w:sz w:val="20"/>
          <w:szCs w:val="20"/>
          <w:lang w:eastAsia="it-IT"/>
        </w:rPr>
        <w:t xml:space="preserve"> economy e opera in sinergia con il </w:t>
      </w:r>
      <w:r w:rsidRPr="00BF7935">
        <w:rPr>
          <w:rFonts w:ascii="Verdana" w:eastAsia="Times New Roman" w:hAnsi="Verdana" w:cs="Times New Roman"/>
          <w:b/>
          <w:bCs/>
          <w:color w:val="000000"/>
          <w:sz w:val="20"/>
          <w:szCs w:val="20"/>
          <w:lang w:eastAsia="it-IT"/>
        </w:rPr>
        <w:t xml:space="preserve">Laboratorio Aperto </w:t>
      </w:r>
      <w:proofErr w:type="spellStart"/>
      <w:r w:rsidRPr="00BF7935">
        <w:rPr>
          <w:rFonts w:ascii="Verdana" w:eastAsia="Times New Roman" w:hAnsi="Verdana" w:cs="Times New Roman"/>
          <w:b/>
          <w:bCs/>
          <w:color w:val="000000"/>
          <w:sz w:val="20"/>
          <w:szCs w:val="20"/>
          <w:lang w:eastAsia="it-IT"/>
        </w:rPr>
        <w:t>Rimni-Tiberio</w:t>
      </w:r>
      <w:proofErr w:type="spellEnd"/>
      <w:r w:rsidRPr="00BF7935">
        <w:rPr>
          <w:rFonts w:ascii="Verdana" w:eastAsia="Times New Roman" w:hAnsi="Verdana" w:cs="Times New Roman"/>
          <w:color w:val="000000"/>
          <w:sz w:val="20"/>
          <w:szCs w:val="20"/>
          <w:lang w:eastAsia="it-IT"/>
        </w:rPr>
        <w:t xml:space="preserve">, </w:t>
      </w:r>
      <w:proofErr w:type="spellStart"/>
      <w:r w:rsidRPr="00BF7935">
        <w:rPr>
          <w:rFonts w:ascii="Verdana" w:eastAsia="Times New Roman" w:hAnsi="Verdana" w:cs="Times New Roman"/>
          <w:color w:val="000000"/>
          <w:sz w:val="20"/>
          <w:szCs w:val="20"/>
          <w:lang w:eastAsia="it-IT"/>
        </w:rPr>
        <w:t>hub</w:t>
      </w:r>
      <w:proofErr w:type="spellEnd"/>
      <w:r w:rsidRPr="00BF7935">
        <w:rPr>
          <w:rFonts w:ascii="Verdana" w:eastAsia="Times New Roman" w:hAnsi="Verdana" w:cs="Times New Roman"/>
          <w:color w:val="000000"/>
          <w:sz w:val="20"/>
          <w:szCs w:val="20"/>
          <w:lang w:eastAsia="it-IT"/>
        </w:rPr>
        <w:t xml:space="preserve"> locale dell’innovazione digitale e parte attiva dell’ecosistema dell’innovazione </w:t>
      </w:r>
      <w:proofErr w:type="spellStart"/>
      <w:r w:rsidRPr="00BF7935">
        <w:rPr>
          <w:rFonts w:ascii="Verdana" w:eastAsia="Times New Roman" w:hAnsi="Verdana" w:cs="Times New Roman"/>
          <w:color w:val="000000"/>
          <w:sz w:val="20"/>
          <w:szCs w:val="20"/>
          <w:lang w:eastAsia="it-IT"/>
        </w:rPr>
        <w:t>emiliano-romagnolo</w:t>
      </w:r>
      <w:proofErr w:type="spellEnd"/>
      <w:r w:rsidRPr="00BF7935">
        <w:rPr>
          <w:rFonts w:ascii="Verdana" w:eastAsia="Times New Roman" w:hAnsi="Verdana" w:cs="Times New Roman"/>
          <w:color w:val="000000"/>
          <w:sz w:val="20"/>
          <w:szCs w:val="20"/>
          <w:lang w:eastAsia="it-IT"/>
        </w:rPr>
        <w:t>, che proseguirà il suo ruolo urbano di motore della cittadinanza digitale. </w:t>
      </w:r>
    </w:p>
    <w:p w:rsidR="001747E6" w:rsidRDefault="001747E6" w:rsidP="00BF7935">
      <w:pPr>
        <w:shd w:val="clear" w:color="auto" w:fill="FFFFFF"/>
        <w:spacing w:after="0" w:line="240" w:lineRule="auto"/>
        <w:jc w:val="both"/>
        <w:textAlignment w:val="baseline"/>
        <w:rPr>
          <w:rFonts w:ascii="Verdana" w:eastAsia="Times New Roman" w:hAnsi="Verdana" w:cs="Times New Roman"/>
          <w:color w:val="000000"/>
          <w:sz w:val="20"/>
          <w:szCs w:val="20"/>
          <w:lang w:eastAsia="it-IT"/>
        </w:rPr>
      </w:pPr>
    </w:p>
    <w:p w:rsidR="00BF7935" w:rsidRPr="00BF7935" w:rsidRDefault="00BF7935" w:rsidP="00BF7935">
      <w:pPr>
        <w:shd w:val="clear" w:color="auto" w:fill="FFFFFF"/>
        <w:spacing w:after="0" w:line="240" w:lineRule="auto"/>
        <w:jc w:val="both"/>
        <w:textAlignment w:val="baseline"/>
        <w:rPr>
          <w:rFonts w:ascii="Verdana" w:eastAsia="Times New Roman" w:hAnsi="Verdana" w:cs="Times New Roman"/>
          <w:color w:val="000000"/>
          <w:sz w:val="20"/>
          <w:szCs w:val="20"/>
          <w:lang w:eastAsia="it-IT"/>
        </w:rPr>
      </w:pPr>
      <w:r w:rsidRPr="00BF7935">
        <w:rPr>
          <w:rFonts w:ascii="Verdana" w:eastAsia="Times New Roman" w:hAnsi="Verdana" w:cs="Times New Roman"/>
          <w:color w:val="000000"/>
          <w:sz w:val="20"/>
          <w:szCs w:val="20"/>
          <w:lang w:eastAsia="it-IT"/>
        </w:rPr>
        <w:t>Per raccontare tutto ciò, durante la festa sono in programma:</w:t>
      </w:r>
    </w:p>
    <w:p w:rsidR="00BF7935" w:rsidRPr="00BF7935" w:rsidRDefault="00BF7935" w:rsidP="00BF7935">
      <w:pPr>
        <w:shd w:val="clear" w:color="auto" w:fill="FFFFFF"/>
        <w:spacing w:after="0" w:line="240" w:lineRule="auto"/>
        <w:jc w:val="both"/>
        <w:textAlignment w:val="baseline"/>
        <w:rPr>
          <w:rFonts w:ascii="Verdana" w:eastAsia="Times New Roman" w:hAnsi="Verdana" w:cs="Times New Roman"/>
          <w:color w:val="000000"/>
          <w:sz w:val="20"/>
          <w:szCs w:val="20"/>
          <w:lang w:eastAsia="it-IT"/>
        </w:rPr>
      </w:pPr>
      <w:r w:rsidRPr="00BF7935">
        <w:rPr>
          <w:rFonts w:ascii="Verdana" w:eastAsia="Times New Roman" w:hAnsi="Verdana" w:cs="Times New Roman"/>
          <w:color w:val="000000"/>
          <w:sz w:val="20"/>
          <w:szCs w:val="20"/>
          <w:lang w:eastAsia="it-IT"/>
        </w:rPr>
        <w:lastRenderedPageBreak/>
        <w:t>- uno </w:t>
      </w:r>
      <w:r w:rsidRPr="00BF7935">
        <w:rPr>
          <w:rFonts w:ascii="Verdana" w:eastAsia="Times New Roman" w:hAnsi="Verdana" w:cs="Times New Roman"/>
          <w:b/>
          <w:bCs/>
          <w:color w:val="000000"/>
          <w:sz w:val="20"/>
          <w:szCs w:val="20"/>
          <w:lang w:eastAsia="it-IT"/>
        </w:rPr>
        <w:t>spettacolo teatrale</w:t>
      </w:r>
      <w:r w:rsidRPr="00BF7935">
        <w:rPr>
          <w:rFonts w:ascii="Verdana" w:eastAsia="Times New Roman" w:hAnsi="Verdana" w:cs="Times New Roman"/>
          <w:color w:val="000000"/>
          <w:sz w:val="20"/>
          <w:szCs w:val="20"/>
          <w:lang w:eastAsia="it-IT"/>
        </w:rPr>
        <w:t> per narrare il legame storico di Rimini con il mare, che si terrà nell'area oggetto dell'intervento del Boulevard blu (in tutte e tre le serate: venerdì ore 19,30, sabato ore 19 e domenica ore 18,30);</w:t>
      </w:r>
    </w:p>
    <w:p w:rsidR="00BF7935" w:rsidRPr="00BF7935" w:rsidRDefault="00BF7935" w:rsidP="00BF7935">
      <w:pPr>
        <w:shd w:val="clear" w:color="auto" w:fill="FFFFFF"/>
        <w:spacing w:after="0" w:line="240" w:lineRule="auto"/>
        <w:jc w:val="both"/>
        <w:textAlignment w:val="baseline"/>
        <w:rPr>
          <w:rFonts w:ascii="Verdana" w:eastAsia="Times New Roman" w:hAnsi="Verdana" w:cs="Times New Roman"/>
          <w:color w:val="000000"/>
          <w:sz w:val="20"/>
          <w:szCs w:val="20"/>
          <w:lang w:eastAsia="it-IT"/>
        </w:rPr>
      </w:pPr>
      <w:r w:rsidRPr="00BF7935">
        <w:rPr>
          <w:rFonts w:ascii="Verdana" w:eastAsia="Times New Roman" w:hAnsi="Verdana" w:cs="Times New Roman"/>
          <w:color w:val="000000"/>
          <w:sz w:val="20"/>
          <w:szCs w:val="20"/>
          <w:lang w:eastAsia="it-IT"/>
        </w:rPr>
        <w:t>- la </w:t>
      </w:r>
      <w:r w:rsidRPr="00BF7935">
        <w:rPr>
          <w:rFonts w:ascii="Verdana" w:eastAsia="Times New Roman" w:hAnsi="Verdana" w:cs="Times New Roman"/>
          <w:b/>
          <w:bCs/>
          <w:color w:val="000000"/>
          <w:sz w:val="20"/>
          <w:szCs w:val="20"/>
          <w:lang w:eastAsia="it-IT"/>
        </w:rPr>
        <w:t>presentazione di un video</w:t>
      </w:r>
      <w:r w:rsidRPr="00BF7935">
        <w:rPr>
          <w:rFonts w:ascii="Verdana" w:eastAsia="Times New Roman" w:hAnsi="Verdana" w:cs="Times New Roman"/>
          <w:color w:val="000000"/>
          <w:sz w:val="20"/>
          <w:szCs w:val="20"/>
          <w:lang w:eastAsia="it-IT"/>
        </w:rPr>
        <w:t xml:space="preserve"> per introdurre gli interventi ATUSS che sarà proiettato nelle serate di festa sulle pareti delle banchine e che supporterà l'avvio del successivo percorso partecipativo e di </w:t>
      </w:r>
      <w:proofErr w:type="spellStart"/>
      <w:r w:rsidRPr="00BF7935">
        <w:rPr>
          <w:rFonts w:ascii="Verdana" w:eastAsia="Times New Roman" w:hAnsi="Verdana" w:cs="Times New Roman"/>
          <w:color w:val="000000"/>
          <w:sz w:val="20"/>
          <w:szCs w:val="20"/>
          <w:lang w:eastAsia="it-IT"/>
        </w:rPr>
        <w:t>co-progettazione</w:t>
      </w:r>
      <w:proofErr w:type="spellEnd"/>
      <w:r w:rsidRPr="00BF7935">
        <w:rPr>
          <w:rFonts w:ascii="Verdana" w:eastAsia="Times New Roman" w:hAnsi="Verdana" w:cs="Times New Roman"/>
          <w:color w:val="000000"/>
          <w:sz w:val="20"/>
          <w:szCs w:val="20"/>
          <w:lang w:eastAsia="it-IT"/>
        </w:rPr>
        <w:t xml:space="preserve"> dei progetti ATUSS che partirà dopo la festa;</w:t>
      </w:r>
    </w:p>
    <w:p w:rsidR="00012812" w:rsidRPr="00BF7935" w:rsidRDefault="00BF7935" w:rsidP="00BF7935">
      <w:pPr>
        <w:shd w:val="clear" w:color="auto" w:fill="FFFFFF"/>
        <w:spacing w:after="0" w:line="240" w:lineRule="auto"/>
        <w:jc w:val="both"/>
        <w:textAlignment w:val="baseline"/>
        <w:rPr>
          <w:rFonts w:ascii="Verdana" w:eastAsia="Times New Roman" w:hAnsi="Verdana" w:cs="Times New Roman"/>
          <w:color w:val="000000"/>
          <w:sz w:val="20"/>
          <w:szCs w:val="20"/>
          <w:lang w:eastAsia="it-IT"/>
        </w:rPr>
      </w:pPr>
      <w:r w:rsidRPr="00BF7935">
        <w:rPr>
          <w:rFonts w:ascii="Verdana" w:eastAsia="Times New Roman" w:hAnsi="Verdana" w:cs="Times New Roman"/>
          <w:color w:val="000000"/>
          <w:sz w:val="20"/>
          <w:szCs w:val="20"/>
          <w:lang w:eastAsia="it-IT"/>
        </w:rPr>
        <w:t>- uno </w:t>
      </w:r>
      <w:r w:rsidRPr="00BF7935">
        <w:rPr>
          <w:rFonts w:ascii="Verdana" w:eastAsia="Times New Roman" w:hAnsi="Verdana" w:cs="Times New Roman"/>
          <w:b/>
          <w:bCs/>
          <w:color w:val="000000"/>
          <w:sz w:val="20"/>
          <w:szCs w:val="20"/>
          <w:lang w:eastAsia="it-IT"/>
        </w:rPr>
        <w:t>stand informativo</w:t>
      </w:r>
      <w:r w:rsidRPr="00BF7935">
        <w:rPr>
          <w:rFonts w:ascii="Verdana" w:eastAsia="Times New Roman" w:hAnsi="Verdana" w:cs="Times New Roman"/>
          <w:color w:val="000000"/>
          <w:sz w:val="20"/>
          <w:szCs w:val="20"/>
          <w:lang w:eastAsia="it-IT"/>
        </w:rPr>
        <w:t xml:space="preserve"> posizionato nell'area vicina all'edicola (nella piazza archeologica del Ponte di Tiberio) nel quale verranno promossi gli interventi della strategia ATUSS e raccolte le idee/contributi che i partecipanti alla festa vorranno formulare (sia tramite </w:t>
      </w:r>
      <w:proofErr w:type="spellStart"/>
      <w:r w:rsidRPr="00BF7935">
        <w:rPr>
          <w:rFonts w:ascii="Verdana" w:eastAsia="Times New Roman" w:hAnsi="Verdana" w:cs="Times New Roman"/>
          <w:color w:val="000000"/>
          <w:sz w:val="20"/>
          <w:szCs w:val="20"/>
          <w:lang w:eastAsia="it-IT"/>
        </w:rPr>
        <w:t>QRcode</w:t>
      </w:r>
      <w:proofErr w:type="spellEnd"/>
      <w:r w:rsidRPr="00BF7935">
        <w:rPr>
          <w:rFonts w:ascii="Verdana" w:eastAsia="Times New Roman" w:hAnsi="Verdana" w:cs="Times New Roman"/>
          <w:color w:val="000000"/>
          <w:sz w:val="20"/>
          <w:szCs w:val="20"/>
          <w:lang w:eastAsia="it-IT"/>
        </w:rPr>
        <w:t xml:space="preserve">, che tramite contributo scritto). Saranno in distribuzione flyer informativi sulla strategia ATUSS e cartoline per la raccolta dei contributi scritti e sarà presente un monitor che proietterà in </w:t>
      </w:r>
      <w:proofErr w:type="spellStart"/>
      <w:r w:rsidRPr="00BF7935">
        <w:rPr>
          <w:rFonts w:ascii="Verdana" w:eastAsia="Times New Roman" w:hAnsi="Verdana" w:cs="Times New Roman"/>
          <w:color w:val="000000"/>
          <w:sz w:val="20"/>
          <w:szCs w:val="20"/>
          <w:lang w:eastAsia="it-IT"/>
        </w:rPr>
        <w:t>loop</w:t>
      </w:r>
      <w:proofErr w:type="spellEnd"/>
      <w:r w:rsidRPr="00BF7935">
        <w:rPr>
          <w:rFonts w:ascii="Verdana" w:eastAsia="Times New Roman" w:hAnsi="Verdana" w:cs="Times New Roman"/>
          <w:color w:val="000000"/>
          <w:sz w:val="20"/>
          <w:szCs w:val="20"/>
          <w:lang w:eastAsia="it-IT"/>
        </w:rPr>
        <w:t xml:space="preserve">, oltre al video già citato, un filmato di presentazione del Rimini </w:t>
      </w:r>
      <w:proofErr w:type="spellStart"/>
      <w:r w:rsidRPr="00BF7935">
        <w:rPr>
          <w:rFonts w:ascii="Verdana" w:eastAsia="Times New Roman" w:hAnsi="Verdana" w:cs="Times New Roman"/>
          <w:color w:val="000000"/>
          <w:sz w:val="20"/>
          <w:szCs w:val="20"/>
          <w:lang w:eastAsia="it-IT"/>
        </w:rPr>
        <w:t>Blue</w:t>
      </w:r>
      <w:proofErr w:type="spellEnd"/>
      <w:r w:rsidRPr="00BF7935">
        <w:rPr>
          <w:rFonts w:ascii="Verdana" w:eastAsia="Times New Roman" w:hAnsi="Verdana" w:cs="Times New Roman"/>
          <w:color w:val="000000"/>
          <w:sz w:val="20"/>
          <w:szCs w:val="20"/>
          <w:lang w:eastAsia="it-IT"/>
        </w:rPr>
        <w:t xml:space="preserve"> </w:t>
      </w:r>
      <w:proofErr w:type="spellStart"/>
      <w:r w:rsidRPr="00BF7935">
        <w:rPr>
          <w:rFonts w:ascii="Verdana" w:eastAsia="Times New Roman" w:hAnsi="Verdana" w:cs="Times New Roman"/>
          <w:color w:val="000000"/>
          <w:sz w:val="20"/>
          <w:szCs w:val="20"/>
          <w:lang w:eastAsia="it-IT"/>
        </w:rPr>
        <w:t>Lab</w:t>
      </w:r>
      <w:proofErr w:type="spellEnd"/>
      <w:r w:rsidRPr="00BF7935">
        <w:rPr>
          <w:rFonts w:ascii="Verdana" w:eastAsia="Times New Roman" w:hAnsi="Verdana" w:cs="Times New Roman"/>
          <w:color w:val="000000"/>
          <w:sz w:val="20"/>
          <w:szCs w:val="20"/>
          <w:lang w:eastAsia="it-IT"/>
        </w:rPr>
        <w:t xml:space="preserve">, il video realizzato in occasione della Giornata nazionale del Mare e un gioco interattivo sul tema mare del Rimini </w:t>
      </w:r>
      <w:proofErr w:type="spellStart"/>
      <w:r w:rsidRPr="00BF7935">
        <w:rPr>
          <w:rFonts w:ascii="Verdana" w:eastAsia="Times New Roman" w:hAnsi="Verdana" w:cs="Times New Roman"/>
          <w:color w:val="000000"/>
          <w:sz w:val="20"/>
          <w:szCs w:val="20"/>
          <w:lang w:eastAsia="it-IT"/>
        </w:rPr>
        <w:t>Blue</w:t>
      </w:r>
      <w:proofErr w:type="spellEnd"/>
      <w:r w:rsidRPr="00BF7935">
        <w:rPr>
          <w:rFonts w:ascii="Verdana" w:eastAsia="Times New Roman" w:hAnsi="Verdana" w:cs="Times New Roman"/>
          <w:color w:val="000000"/>
          <w:sz w:val="20"/>
          <w:szCs w:val="20"/>
          <w:lang w:eastAsia="it-IT"/>
        </w:rPr>
        <w:t xml:space="preserve"> </w:t>
      </w:r>
      <w:proofErr w:type="spellStart"/>
      <w:r w:rsidRPr="00BF7935">
        <w:rPr>
          <w:rFonts w:ascii="Verdana" w:eastAsia="Times New Roman" w:hAnsi="Verdana" w:cs="Times New Roman"/>
          <w:color w:val="000000"/>
          <w:sz w:val="20"/>
          <w:szCs w:val="20"/>
          <w:lang w:eastAsia="it-IT"/>
        </w:rPr>
        <w:t>lab</w:t>
      </w:r>
      <w:proofErr w:type="spellEnd"/>
      <w:r w:rsidRPr="00BF7935">
        <w:rPr>
          <w:rFonts w:ascii="Verdana" w:eastAsia="Times New Roman" w:hAnsi="Verdana" w:cs="Times New Roman"/>
          <w:color w:val="000000"/>
          <w:sz w:val="20"/>
          <w:szCs w:val="20"/>
          <w:lang w:eastAsia="it-IT"/>
        </w:rPr>
        <w:t xml:space="preserve"> (che potrà essere scaricato sullo </w:t>
      </w:r>
      <w:proofErr w:type="spellStart"/>
      <w:r w:rsidRPr="00BF7935">
        <w:rPr>
          <w:rFonts w:ascii="Verdana" w:eastAsia="Times New Roman" w:hAnsi="Verdana" w:cs="Times New Roman"/>
          <w:color w:val="000000"/>
          <w:sz w:val="20"/>
          <w:szCs w:val="20"/>
          <w:lang w:eastAsia="it-IT"/>
        </w:rPr>
        <w:t>smartphone</w:t>
      </w:r>
      <w:proofErr w:type="spellEnd"/>
      <w:r w:rsidRPr="00BF7935">
        <w:rPr>
          <w:rFonts w:ascii="Verdana" w:eastAsia="Times New Roman" w:hAnsi="Verdana" w:cs="Times New Roman"/>
          <w:color w:val="000000"/>
          <w:sz w:val="20"/>
          <w:szCs w:val="20"/>
          <w:lang w:eastAsia="it-IT"/>
        </w:rPr>
        <w:t xml:space="preserve"> tramite </w:t>
      </w:r>
      <w:proofErr w:type="spellStart"/>
      <w:r w:rsidRPr="00BF7935">
        <w:rPr>
          <w:rFonts w:ascii="Verdana" w:eastAsia="Times New Roman" w:hAnsi="Verdana" w:cs="Times New Roman"/>
          <w:color w:val="000000"/>
          <w:sz w:val="20"/>
          <w:szCs w:val="20"/>
          <w:lang w:eastAsia="it-IT"/>
        </w:rPr>
        <w:t>QRcode</w:t>
      </w:r>
      <w:proofErr w:type="spellEnd"/>
      <w:r w:rsidRPr="00BF7935">
        <w:rPr>
          <w:rFonts w:ascii="Verdana" w:eastAsia="Times New Roman" w:hAnsi="Verdana" w:cs="Times New Roman"/>
          <w:color w:val="000000"/>
          <w:sz w:val="20"/>
          <w:szCs w:val="20"/>
          <w:lang w:eastAsia="it-IT"/>
        </w:rPr>
        <w:t>).</w:t>
      </w:r>
    </w:p>
    <w:sectPr w:rsidR="00012812" w:rsidRPr="00BF7935" w:rsidSect="0020028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BF7935"/>
    <w:rsid w:val="001747E6"/>
    <w:rsid w:val="00200281"/>
    <w:rsid w:val="003F413C"/>
    <w:rsid w:val="00426143"/>
    <w:rsid w:val="00756C10"/>
    <w:rsid w:val="00871305"/>
    <w:rsid w:val="00BF7935"/>
    <w:rsid w:val="00CC5838"/>
    <w:rsid w:val="00E16D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02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7279279">
      <w:bodyDiv w:val="1"/>
      <w:marLeft w:val="0"/>
      <w:marRight w:val="0"/>
      <w:marTop w:val="0"/>
      <w:marBottom w:val="0"/>
      <w:divBdr>
        <w:top w:val="none" w:sz="0" w:space="0" w:color="auto"/>
        <w:left w:val="none" w:sz="0" w:space="0" w:color="auto"/>
        <w:bottom w:val="none" w:sz="0" w:space="0" w:color="auto"/>
        <w:right w:val="none" w:sz="0" w:space="0" w:color="auto"/>
      </w:divBdr>
      <w:divsChild>
        <w:div w:id="127213610">
          <w:marLeft w:val="0"/>
          <w:marRight w:val="0"/>
          <w:marTop w:val="0"/>
          <w:marBottom w:val="0"/>
          <w:divBdr>
            <w:top w:val="none" w:sz="0" w:space="0" w:color="auto"/>
            <w:left w:val="none" w:sz="0" w:space="0" w:color="auto"/>
            <w:bottom w:val="none" w:sz="0" w:space="0" w:color="auto"/>
            <w:right w:val="none" w:sz="0" w:space="0" w:color="auto"/>
          </w:divBdr>
        </w:div>
        <w:div w:id="235626035">
          <w:marLeft w:val="0"/>
          <w:marRight w:val="0"/>
          <w:marTop w:val="0"/>
          <w:marBottom w:val="0"/>
          <w:divBdr>
            <w:top w:val="none" w:sz="0" w:space="0" w:color="auto"/>
            <w:left w:val="none" w:sz="0" w:space="0" w:color="auto"/>
            <w:bottom w:val="none" w:sz="0" w:space="0" w:color="auto"/>
            <w:right w:val="none" w:sz="0" w:space="0" w:color="auto"/>
          </w:divBdr>
        </w:div>
        <w:div w:id="1668946444">
          <w:marLeft w:val="0"/>
          <w:marRight w:val="0"/>
          <w:marTop w:val="0"/>
          <w:marBottom w:val="0"/>
          <w:divBdr>
            <w:top w:val="none" w:sz="0" w:space="0" w:color="auto"/>
            <w:left w:val="none" w:sz="0" w:space="0" w:color="auto"/>
            <w:bottom w:val="none" w:sz="0" w:space="0" w:color="auto"/>
            <w:right w:val="none" w:sz="0" w:space="0" w:color="auto"/>
          </w:divBdr>
        </w:div>
        <w:div w:id="990712082">
          <w:marLeft w:val="0"/>
          <w:marRight w:val="0"/>
          <w:marTop w:val="0"/>
          <w:marBottom w:val="0"/>
          <w:divBdr>
            <w:top w:val="none" w:sz="0" w:space="0" w:color="auto"/>
            <w:left w:val="none" w:sz="0" w:space="0" w:color="auto"/>
            <w:bottom w:val="none" w:sz="0" w:space="0" w:color="auto"/>
            <w:right w:val="none" w:sz="0" w:space="0" w:color="auto"/>
          </w:divBdr>
        </w:div>
        <w:div w:id="1902403100">
          <w:marLeft w:val="0"/>
          <w:marRight w:val="0"/>
          <w:marTop w:val="0"/>
          <w:marBottom w:val="0"/>
          <w:divBdr>
            <w:top w:val="none" w:sz="0" w:space="0" w:color="auto"/>
            <w:left w:val="none" w:sz="0" w:space="0" w:color="auto"/>
            <w:bottom w:val="none" w:sz="0" w:space="0" w:color="auto"/>
            <w:right w:val="none" w:sz="0" w:space="0" w:color="auto"/>
          </w:divBdr>
        </w:div>
        <w:div w:id="2003506725">
          <w:marLeft w:val="0"/>
          <w:marRight w:val="0"/>
          <w:marTop w:val="0"/>
          <w:marBottom w:val="0"/>
          <w:divBdr>
            <w:top w:val="none" w:sz="0" w:space="0" w:color="auto"/>
            <w:left w:val="none" w:sz="0" w:space="0" w:color="auto"/>
            <w:bottom w:val="none" w:sz="0" w:space="0" w:color="auto"/>
            <w:right w:val="none" w:sz="0" w:space="0" w:color="auto"/>
          </w:divBdr>
        </w:div>
        <w:div w:id="232130268">
          <w:marLeft w:val="0"/>
          <w:marRight w:val="0"/>
          <w:marTop w:val="0"/>
          <w:marBottom w:val="0"/>
          <w:divBdr>
            <w:top w:val="none" w:sz="0" w:space="0" w:color="auto"/>
            <w:left w:val="none" w:sz="0" w:space="0" w:color="auto"/>
            <w:bottom w:val="none" w:sz="0" w:space="0" w:color="auto"/>
            <w:right w:val="none" w:sz="0" w:space="0" w:color="auto"/>
          </w:divBdr>
        </w:div>
        <w:div w:id="702637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4459</Characters>
  <Application>Microsoft Office Word</Application>
  <DocSecurity>0</DocSecurity>
  <Lines>37</Lines>
  <Paragraphs>10</Paragraphs>
  <ScaleCrop>false</ScaleCrop>
  <Company/>
  <LinksUpToDate>false</LinksUpToDate>
  <CharactersWithSpaces>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m10400</dc:creator>
  <cp:lastModifiedBy>m10400</cp:lastModifiedBy>
  <cp:revision>3</cp:revision>
  <dcterms:created xsi:type="dcterms:W3CDTF">2024-09-04T09:04:00Z</dcterms:created>
  <dcterms:modified xsi:type="dcterms:W3CDTF">2024-09-04T09:05:00Z</dcterms:modified>
</cp:coreProperties>
</file>